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7054" w14:textId="2437C53A" w:rsidR="00005B9A" w:rsidRDefault="00D0580A" w:rsidP="3EB3F1C6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3EB3F1C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Historia zabójczej lekarki. Serial ‘Mary </w:t>
      </w:r>
      <w:proofErr w:type="spellStart"/>
      <w:r w:rsidRPr="3EB3F1C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Kills</w:t>
      </w:r>
      <w:proofErr w:type="spellEnd"/>
      <w:r w:rsidRPr="3EB3F1C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People’ </w:t>
      </w:r>
      <w:r w:rsidR="2AE201D3" w:rsidRPr="3EB3F1C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już dostępny</w:t>
      </w:r>
      <w:r w:rsidRPr="3EB3F1C6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w Polsce</w:t>
      </w:r>
    </w:p>
    <w:p w14:paraId="7888EBEC" w14:textId="77777777" w:rsidR="00D0580A" w:rsidRDefault="00D0580A" w:rsidP="00E062C8">
      <w:pPr>
        <w:pStyle w:val="BodyText"/>
        <w:jc w:val="both"/>
        <w:rPr>
          <w:lang w:val="pl-PL"/>
        </w:rPr>
      </w:pPr>
    </w:p>
    <w:p w14:paraId="262F9895" w14:textId="346826CC" w:rsidR="00D0580A" w:rsidRPr="00D0580A" w:rsidRDefault="19D2D4BC" w:rsidP="3EB3F1C6">
      <w:pPr>
        <w:spacing w:after="60"/>
        <w:jc w:val="both"/>
        <w:rPr>
          <w:b/>
          <w:bCs/>
          <w:lang w:val="pl-PL"/>
        </w:rPr>
      </w:pPr>
      <w:r w:rsidRPr="3EB3F1C6">
        <w:rPr>
          <w:rFonts w:ascii="MTG Sans" w:hAnsi="MTG Sans"/>
          <w:b/>
          <w:bCs/>
          <w:lang w:val="pl-PL"/>
        </w:rPr>
        <w:t xml:space="preserve">Filmy i seriale dostępne na </w:t>
      </w:r>
      <w:r w:rsidR="58DA200D" w:rsidRPr="3EB3F1C6">
        <w:rPr>
          <w:rFonts w:ascii="MTG Sans" w:hAnsi="MTG Sans"/>
          <w:b/>
          <w:bCs/>
          <w:lang w:val="pl-PL"/>
        </w:rPr>
        <w:t>p</w:t>
      </w:r>
      <w:r w:rsidR="00D0580A" w:rsidRPr="3EB3F1C6">
        <w:rPr>
          <w:rFonts w:ascii="MTG Sans" w:hAnsi="MTG Sans"/>
          <w:b/>
          <w:bCs/>
          <w:lang w:val="pl-PL"/>
        </w:rPr>
        <w:t>latform</w:t>
      </w:r>
      <w:r w:rsidR="3E60F962" w:rsidRPr="3EB3F1C6">
        <w:rPr>
          <w:rFonts w:ascii="MTG Sans" w:hAnsi="MTG Sans"/>
          <w:b/>
          <w:bCs/>
          <w:lang w:val="pl-PL"/>
        </w:rPr>
        <w:t>ie</w:t>
      </w:r>
      <w:r w:rsidR="6D916589" w:rsidRPr="3EB3F1C6">
        <w:rPr>
          <w:rFonts w:ascii="MTG Sans" w:hAnsi="MTG Sans"/>
          <w:b/>
          <w:bCs/>
          <w:lang w:val="pl-PL"/>
        </w:rPr>
        <w:t xml:space="preserve"> streamingow</w:t>
      </w:r>
      <w:r w:rsidR="22729EF9" w:rsidRPr="3EB3F1C6">
        <w:rPr>
          <w:rFonts w:ascii="MTG Sans" w:hAnsi="MTG Sans"/>
          <w:b/>
          <w:bCs/>
          <w:lang w:val="pl-PL"/>
        </w:rPr>
        <w:t>ej</w:t>
      </w:r>
      <w:r w:rsidR="00D0580A" w:rsidRPr="3EB3F1C6">
        <w:rPr>
          <w:rFonts w:ascii="MTG Sans" w:hAnsi="MTG Sans"/>
          <w:b/>
          <w:bCs/>
          <w:lang w:val="pl-PL"/>
        </w:rPr>
        <w:t xml:space="preserve"> Viaplay </w:t>
      </w:r>
      <w:r w:rsidR="1FED5015" w:rsidRPr="3EB3F1C6">
        <w:rPr>
          <w:rFonts w:ascii="MTG Sans" w:hAnsi="MTG Sans"/>
          <w:b/>
          <w:bCs/>
          <w:lang w:val="pl-PL"/>
        </w:rPr>
        <w:t>opowiadają</w:t>
      </w:r>
      <w:r w:rsidR="00D0580A" w:rsidRPr="3EB3F1C6">
        <w:rPr>
          <w:rFonts w:ascii="MTG Sans" w:hAnsi="MTG Sans"/>
          <w:b/>
          <w:bCs/>
          <w:lang w:val="pl-PL"/>
        </w:rPr>
        <w:t xml:space="preserve"> najciekawsz</w:t>
      </w:r>
      <w:r w:rsidR="4D85FFE0" w:rsidRPr="3EB3F1C6">
        <w:rPr>
          <w:rFonts w:ascii="MTG Sans" w:hAnsi="MTG Sans"/>
          <w:b/>
          <w:bCs/>
          <w:lang w:val="pl-PL"/>
        </w:rPr>
        <w:t>e</w:t>
      </w:r>
      <w:r w:rsidR="00D0580A" w:rsidRPr="3EB3F1C6">
        <w:rPr>
          <w:rFonts w:ascii="MTG Sans" w:hAnsi="MTG Sans"/>
          <w:b/>
          <w:bCs/>
          <w:lang w:val="pl-PL"/>
        </w:rPr>
        <w:t xml:space="preserve"> histori</w:t>
      </w:r>
      <w:r w:rsidR="3DAC90C8" w:rsidRPr="3EB3F1C6">
        <w:rPr>
          <w:rFonts w:ascii="MTG Sans" w:hAnsi="MTG Sans"/>
          <w:b/>
          <w:bCs/>
          <w:lang w:val="pl-PL"/>
        </w:rPr>
        <w:t>e</w:t>
      </w:r>
      <w:r w:rsidR="00D0580A" w:rsidRPr="3EB3F1C6">
        <w:rPr>
          <w:rFonts w:ascii="MTG Sans" w:hAnsi="MTG Sans"/>
          <w:b/>
          <w:bCs/>
          <w:lang w:val="pl-PL"/>
        </w:rPr>
        <w:t xml:space="preserve">, </w:t>
      </w:r>
      <w:r w:rsidR="4AFC7DAE" w:rsidRPr="3EB3F1C6">
        <w:rPr>
          <w:rFonts w:ascii="MTG Sans" w:hAnsi="MTG Sans"/>
          <w:b/>
          <w:bCs/>
          <w:lang w:val="pl-PL"/>
        </w:rPr>
        <w:t xml:space="preserve">które </w:t>
      </w:r>
      <w:r w:rsidR="00D0580A" w:rsidRPr="3EB3F1C6">
        <w:rPr>
          <w:rFonts w:ascii="MTG Sans" w:hAnsi="MTG Sans"/>
          <w:b/>
          <w:bCs/>
          <w:lang w:val="pl-PL"/>
        </w:rPr>
        <w:t>często</w:t>
      </w:r>
      <w:r w:rsidR="7ACB63C3" w:rsidRPr="3EB3F1C6">
        <w:rPr>
          <w:rFonts w:ascii="MTG Sans" w:hAnsi="MTG Sans"/>
          <w:b/>
          <w:bCs/>
          <w:lang w:val="pl-PL"/>
        </w:rPr>
        <w:t xml:space="preserve"> są oparte na prawdziwych wydarzeniach i</w:t>
      </w:r>
      <w:r w:rsidR="1C954C3B" w:rsidRPr="3EB3F1C6">
        <w:rPr>
          <w:rFonts w:ascii="MTG Sans" w:hAnsi="MTG Sans"/>
          <w:b/>
          <w:bCs/>
          <w:lang w:val="pl-PL"/>
        </w:rPr>
        <w:t xml:space="preserve"> poruszają ważne</w:t>
      </w:r>
      <w:r w:rsidR="1F52B236" w:rsidRPr="3EB3F1C6">
        <w:rPr>
          <w:rFonts w:ascii="MTG Sans" w:hAnsi="MTG Sans"/>
          <w:b/>
          <w:bCs/>
          <w:lang w:val="pl-PL"/>
        </w:rPr>
        <w:t xml:space="preserve"> społecznie tematy</w:t>
      </w:r>
      <w:r w:rsidR="3309B291" w:rsidRPr="3EB3F1C6">
        <w:rPr>
          <w:rFonts w:ascii="MTG Sans" w:hAnsi="MTG Sans"/>
          <w:b/>
          <w:bCs/>
          <w:lang w:val="pl-PL"/>
        </w:rPr>
        <w:t>.</w:t>
      </w:r>
      <w:r w:rsidR="00D0580A" w:rsidRPr="3EB3F1C6">
        <w:rPr>
          <w:rFonts w:ascii="MTG Sans" w:hAnsi="MTG Sans"/>
          <w:b/>
          <w:bCs/>
          <w:lang w:val="pl-PL"/>
        </w:rPr>
        <w:t xml:space="preserve"> Niedawno d</w:t>
      </w:r>
      <w:r w:rsidR="00CB0668">
        <w:rPr>
          <w:rFonts w:ascii="MTG Sans" w:hAnsi="MTG Sans"/>
          <w:b/>
          <w:bCs/>
          <w:lang w:val="pl-PL"/>
        </w:rPr>
        <w:t xml:space="preserve">o </w:t>
      </w:r>
      <w:r w:rsidR="3761F2B8" w:rsidRPr="3EB3F1C6">
        <w:rPr>
          <w:rFonts w:ascii="MTG Sans" w:hAnsi="MTG Sans"/>
          <w:b/>
          <w:bCs/>
          <w:lang w:val="pl-PL"/>
        </w:rPr>
        <w:t xml:space="preserve">zestawienia tytułów Viaplay </w:t>
      </w:r>
      <w:r w:rsidR="00D0580A" w:rsidRPr="3EB3F1C6">
        <w:rPr>
          <w:rFonts w:ascii="MTG Sans" w:hAnsi="MTG Sans"/>
          <w:b/>
          <w:bCs/>
          <w:lang w:val="pl-PL"/>
        </w:rPr>
        <w:t xml:space="preserve">dołączyło dzieło </w:t>
      </w:r>
      <w:proofErr w:type="spellStart"/>
      <w:r w:rsidR="00D0580A" w:rsidRPr="3EB3F1C6">
        <w:rPr>
          <w:rFonts w:ascii="MTG Sans" w:hAnsi="MTG Sans"/>
          <w:b/>
          <w:bCs/>
          <w:lang w:val="pl-PL"/>
        </w:rPr>
        <w:t>Holly</w:t>
      </w:r>
      <w:proofErr w:type="spellEnd"/>
      <w:r w:rsidR="00D0580A" w:rsidRPr="3EB3F1C6">
        <w:rPr>
          <w:rFonts w:ascii="MTG Sans" w:hAnsi="MTG Sans"/>
          <w:b/>
          <w:bCs/>
          <w:lang w:val="pl-PL"/>
        </w:rPr>
        <w:t xml:space="preserve"> Dale – </w:t>
      </w:r>
      <w:r w:rsidR="4C9409C1" w:rsidRPr="3EB3F1C6">
        <w:rPr>
          <w:rFonts w:ascii="MTG Sans" w:hAnsi="MTG Sans"/>
          <w:b/>
          <w:bCs/>
          <w:lang w:val="pl-PL"/>
        </w:rPr>
        <w:t>współtwórczyni</w:t>
      </w:r>
      <w:r w:rsidR="00D0580A" w:rsidRPr="3EB3F1C6">
        <w:rPr>
          <w:rFonts w:ascii="MTG Sans" w:hAnsi="MTG Sans"/>
          <w:b/>
          <w:bCs/>
          <w:lang w:val="pl-PL"/>
        </w:rPr>
        <w:t xml:space="preserve"> takich </w:t>
      </w:r>
      <w:r w:rsidR="44A083E0" w:rsidRPr="3EB3F1C6">
        <w:rPr>
          <w:rFonts w:ascii="MTG Sans" w:hAnsi="MTG Sans"/>
          <w:b/>
          <w:bCs/>
          <w:lang w:val="pl-PL"/>
        </w:rPr>
        <w:t>seriali</w:t>
      </w:r>
      <w:r w:rsidR="00D0580A" w:rsidRPr="3EB3F1C6">
        <w:rPr>
          <w:rFonts w:ascii="MTG Sans" w:hAnsi="MTG Sans"/>
          <w:b/>
          <w:bCs/>
          <w:lang w:val="pl-PL"/>
        </w:rPr>
        <w:t xml:space="preserve"> jak </w:t>
      </w:r>
      <w:r w:rsidR="4C95D307" w:rsidRPr="3EB3F1C6">
        <w:rPr>
          <w:rFonts w:ascii="MTG Sans" w:hAnsi="MTG Sans"/>
          <w:b/>
          <w:bCs/>
          <w:lang w:val="pl-PL"/>
        </w:rPr>
        <w:t>‘</w:t>
      </w:r>
      <w:proofErr w:type="spellStart"/>
      <w:r w:rsidR="00D0580A" w:rsidRPr="3EB3F1C6">
        <w:rPr>
          <w:rFonts w:ascii="MTG Sans" w:hAnsi="MTG Sans"/>
          <w:b/>
          <w:bCs/>
          <w:lang w:val="pl-PL"/>
        </w:rPr>
        <w:t>Dexter</w:t>
      </w:r>
      <w:proofErr w:type="spellEnd"/>
      <w:r w:rsidR="21A006DE" w:rsidRPr="3EB3F1C6">
        <w:rPr>
          <w:rFonts w:ascii="MTG Sans" w:hAnsi="MTG Sans"/>
          <w:b/>
          <w:bCs/>
          <w:lang w:val="pl-PL"/>
        </w:rPr>
        <w:t>’</w:t>
      </w:r>
      <w:r w:rsidR="00D0580A" w:rsidRPr="3EB3F1C6">
        <w:rPr>
          <w:rFonts w:ascii="MTG Sans" w:hAnsi="MTG Sans"/>
          <w:b/>
          <w:bCs/>
          <w:lang w:val="pl-PL"/>
        </w:rPr>
        <w:t xml:space="preserve"> czy </w:t>
      </w:r>
      <w:r w:rsidR="04F9BA0E" w:rsidRPr="3EB3F1C6">
        <w:rPr>
          <w:rFonts w:ascii="MTG Sans" w:hAnsi="MTG Sans"/>
          <w:b/>
          <w:bCs/>
          <w:lang w:val="pl-PL"/>
        </w:rPr>
        <w:t>’</w:t>
      </w:r>
      <w:r w:rsidR="00D0580A" w:rsidRPr="3EB3F1C6">
        <w:rPr>
          <w:rFonts w:ascii="MTG Sans" w:hAnsi="MTG Sans"/>
          <w:b/>
          <w:bCs/>
          <w:lang w:val="pl-PL"/>
        </w:rPr>
        <w:t xml:space="preserve">Chicago </w:t>
      </w:r>
      <w:proofErr w:type="spellStart"/>
      <w:r w:rsidR="00D0580A" w:rsidRPr="3EB3F1C6">
        <w:rPr>
          <w:rFonts w:ascii="MTG Sans" w:hAnsi="MTG Sans"/>
          <w:b/>
          <w:bCs/>
          <w:lang w:val="pl-PL"/>
        </w:rPr>
        <w:t>Fire</w:t>
      </w:r>
      <w:proofErr w:type="spellEnd"/>
      <w:r w:rsidR="04D421D5" w:rsidRPr="3EB3F1C6">
        <w:rPr>
          <w:rFonts w:ascii="MTG Sans" w:hAnsi="MTG Sans"/>
          <w:b/>
          <w:bCs/>
          <w:lang w:val="pl-PL"/>
        </w:rPr>
        <w:t>’</w:t>
      </w:r>
      <w:r w:rsidR="00D0580A" w:rsidRPr="3EB3F1C6">
        <w:rPr>
          <w:rFonts w:ascii="MTG Sans" w:hAnsi="MTG Sans"/>
          <w:b/>
          <w:bCs/>
          <w:lang w:val="pl-PL"/>
        </w:rPr>
        <w:t>.</w:t>
      </w:r>
      <w:r w:rsidR="66903146" w:rsidRPr="3EB3F1C6">
        <w:rPr>
          <w:rFonts w:ascii="MTG Sans" w:hAnsi="MTG Sans"/>
          <w:b/>
          <w:bCs/>
          <w:lang w:val="pl-PL"/>
        </w:rPr>
        <w:t xml:space="preserve"> </w:t>
      </w:r>
      <w:r w:rsidR="7BA9EBD0" w:rsidRPr="3EB3F1C6">
        <w:rPr>
          <w:rFonts w:ascii="MTG Sans" w:hAnsi="MTG Sans"/>
          <w:b/>
          <w:bCs/>
          <w:lang w:val="pl-PL"/>
        </w:rPr>
        <w:t>‘</w:t>
      </w:r>
      <w:r w:rsidR="00D0580A" w:rsidRPr="3EB3F1C6">
        <w:rPr>
          <w:rFonts w:ascii="MTG Sans" w:hAnsi="MTG Sans"/>
          <w:b/>
          <w:bCs/>
          <w:lang w:val="pl-PL"/>
        </w:rPr>
        <w:t xml:space="preserve">Mary </w:t>
      </w:r>
      <w:proofErr w:type="spellStart"/>
      <w:r w:rsidR="00D0580A" w:rsidRPr="3EB3F1C6">
        <w:rPr>
          <w:rFonts w:ascii="MTG Sans" w:hAnsi="MTG Sans"/>
          <w:b/>
          <w:bCs/>
          <w:lang w:val="pl-PL"/>
        </w:rPr>
        <w:t>Kills</w:t>
      </w:r>
      <w:proofErr w:type="spellEnd"/>
      <w:r w:rsidR="00D0580A" w:rsidRPr="3EB3F1C6">
        <w:rPr>
          <w:rFonts w:ascii="MTG Sans" w:hAnsi="MTG Sans"/>
          <w:b/>
          <w:bCs/>
          <w:lang w:val="pl-PL"/>
        </w:rPr>
        <w:t xml:space="preserve"> People</w:t>
      </w:r>
      <w:r w:rsidR="15E9455B" w:rsidRPr="3EB3F1C6">
        <w:rPr>
          <w:rFonts w:ascii="MTG Sans" w:hAnsi="MTG Sans"/>
          <w:b/>
          <w:bCs/>
          <w:lang w:val="pl-PL"/>
        </w:rPr>
        <w:t>’</w:t>
      </w:r>
      <w:r w:rsidR="00D0580A" w:rsidRPr="3EB3F1C6">
        <w:rPr>
          <w:rFonts w:ascii="MTG Sans" w:hAnsi="MTG Sans"/>
          <w:b/>
          <w:bCs/>
          <w:lang w:val="pl-PL"/>
        </w:rPr>
        <w:t xml:space="preserve"> to </w:t>
      </w:r>
      <w:r w:rsidR="28B4E69D" w:rsidRPr="3EB3F1C6">
        <w:rPr>
          <w:rFonts w:ascii="MTG Sans" w:hAnsi="MTG Sans"/>
          <w:b/>
          <w:bCs/>
          <w:lang w:val="pl-PL"/>
        </w:rPr>
        <w:t xml:space="preserve">opowieść </w:t>
      </w:r>
      <w:r w:rsidR="00D0580A" w:rsidRPr="3EB3F1C6">
        <w:rPr>
          <w:rFonts w:ascii="MTG Sans" w:hAnsi="MTG Sans"/>
          <w:b/>
          <w:bCs/>
          <w:lang w:val="pl-PL"/>
        </w:rPr>
        <w:t xml:space="preserve">z pogranicza thrillera i romansu, </w:t>
      </w:r>
      <w:r w:rsidR="3D57CE3C" w:rsidRPr="3EB3F1C6">
        <w:rPr>
          <w:rFonts w:ascii="MTG Sans" w:hAnsi="MTG Sans"/>
          <w:b/>
          <w:bCs/>
          <w:lang w:val="pl-PL"/>
        </w:rPr>
        <w:t>przedstawiająca</w:t>
      </w:r>
      <w:r w:rsidR="00D0580A" w:rsidRPr="3EB3F1C6">
        <w:rPr>
          <w:rFonts w:ascii="MTG Sans" w:hAnsi="MTG Sans"/>
          <w:b/>
          <w:bCs/>
          <w:lang w:val="pl-PL"/>
        </w:rPr>
        <w:t xml:space="preserve"> </w:t>
      </w:r>
      <w:r w:rsidR="00D0580A" w:rsidRPr="004C1E87">
        <w:rPr>
          <w:rFonts w:ascii="MTG Sans" w:eastAsia="MTG Sans" w:hAnsi="MTG Sans" w:cs="MTG Sans"/>
          <w:b/>
          <w:bCs/>
          <w:lang w:val="pl-PL"/>
        </w:rPr>
        <w:t>historię lekarki, która po godzinach pomaga pacjentom, chcą</w:t>
      </w:r>
      <w:r w:rsidR="00EC0030" w:rsidRPr="004C1E87">
        <w:rPr>
          <w:rFonts w:ascii="MTG Sans" w:eastAsia="MTG Sans" w:hAnsi="MTG Sans" w:cs="MTG Sans"/>
          <w:b/>
          <w:bCs/>
          <w:lang w:val="pl-PL"/>
        </w:rPr>
        <w:t>cym</w:t>
      </w:r>
      <w:r w:rsidR="00D0580A" w:rsidRPr="004C1E87">
        <w:rPr>
          <w:rFonts w:ascii="MTG Sans" w:eastAsia="MTG Sans" w:hAnsi="MTG Sans" w:cs="MTG Sans"/>
          <w:b/>
          <w:bCs/>
          <w:lang w:val="pl-PL"/>
        </w:rPr>
        <w:t xml:space="preserve"> odejść z tego świata na własnych zasadach. Na Viaplay są już dostępne wszystkie trzy sezony historii Mary Harris.</w:t>
      </w:r>
    </w:p>
    <w:p w14:paraId="00F5E1B2" w14:textId="77777777" w:rsidR="00D0580A" w:rsidRPr="00D0580A" w:rsidRDefault="00D0580A" w:rsidP="00D0580A">
      <w:pPr>
        <w:spacing w:after="60"/>
        <w:jc w:val="both"/>
        <w:rPr>
          <w:lang w:val="pl-PL"/>
        </w:rPr>
      </w:pPr>
    </w:p>
    <w:p w14:paraId="46127509" w14:textId="71C02862" w:rsidR="00D0580A" w:rsidRPr="00D0580A" w:rsidRDefault="00EC0030" w:rsidP="00D0580A">
      <w:pPr>
        <w:spacing w:after="60"/>
        <w:jc w:val="both"/>
        <w:rPr>
          <w:lang w:val="pl-PL"/>
        </w:rPr>
      </w:pPr>
      <w:r w:rsidRPr="3EB3F1C6">
        <w:rPr>
          <w:lang w:val="pl-PL"/>
        </w:rPr>
        <w:t>Główna bohaterka</w:t>
      </w:r>
      <w:r w:rsidR="00D0580A" w:rsidRPr="3EB3F1C6">
        <w:rPr>
          <w:lang w:val="pl-PL"/>
        </w:rPr>
        <w:t xml:space="preserve"> to samotna matka dwójki dzieci, która na co dzień poświęca się swojej pracy, walcząc o życie pacjentów</w:t>
      </w:r>
      <w:r w:rsidR="6BCC3380" w:rsidRPr="3EB3F1C6">
        <w:rPr>
          <w:lang w:val="pl-PL"/>
        </w:rPr>
        <w:t xml:space="preserve"> </w:t>
      </w:r>
      <w:r w:rsidR="632C6943" w:rsidRPr="3EB3F1C6">
        <w:rPr>
          <w:lang w:val="pl-PL"/>
        </w:rPr>
        <w:t>przebywających na</w:t>
      </w:r>
      <w:r w:rsidR="00D0580A" w:rsidRPr="3EB3F1C6">
        <w:rPr>
          <w:lang w:val="pl-PL"/>
        </w:rPr>
        <w:t xml:space="preserve"> ostr</w:t>
      </w:r>
      <w:r w:rsidR="11CDF9ED" w:rsidRPr="3EB3F1C6">
        <w:rPr>
          <w:lang w:val="pl-PL"/>
        </w:rPr>
        <w:t>ym dyżurze</w:t>
      </w:r>
      <w:r w:rsidR="00D0580A" w:rsidRPr="3EB3F1C6">
        <w:rPr>
          <w:lang w:val="pl-PL"/>
        </w:rPr>
        <w:t xml:space="preserve">. Jednak po opuszczeniu budynku szpitala oddaje się na </w:t>
      </w:r>
      <w:r w:rsidR="21D14E75" w:rsidRPr="3EB3F1C6">
        <w:rPr>
          <w:lang w:val="pl-PL"/>
        </w:rPr>
        <w:t>innemu</w:t>
      </w:r>
      <w:r w:rsidR="00D0580A" w:rsidRPr="3EB3F1C6">
        <w:rPr>
          <w:lang w:val="pl-PL"/>
        </w:rPr>
        <w:t xml:space="preserve"> zajęciu, zapewniając nieuleczalnie chorym pacjentom szybką i bezbolesną śmierć. Oczywiście za odpowiednią opłatą. W całym procederze pomaga jej były chirurg plastyczny, który stracił licencję</w:t>
      </w:r>
      <w:r w:rsidR="00626472">
        <w:rPr>
          <w:lang w:val="pl-PL"/>
        </w:rPr>
        <w:t xml:space="preserve"> </w:t>
      </w:r>
      <w:r w:rsidR="70685EB5" w:rsidRPr="3EB3F1C6">
        <w:rPr>
          <w:lang w:val="pl-PL"/>
        </w:rPr>
        <w:t>do wykonywania zawodu</w:t>
      </w:r>
      <w:r w:rsidR="00D0580A" w:rsidRPr="3EB3F1C6">
        <w:rPr>
          <w:lang w:val="pl-PL"/>
        </w:rPr>
        <w:t xml:space="preserve"> przez problemy z narkotykami oraz zaprzyjaźniona pielęgniarka. Sprawy komplikują się, gdy na jej trop wpada policja </w:t>
      </w:r>
      <w:r w:rsidR="1C731C55" w:rsidRPr="3EB3F1C6">
        <w:rPr>
          <w:lang w:val="pl-PL"/>
        </w:rPr>
        <w:t xml:space="preserve">oraz </w:t>
      </w:r>
      <w:r w:rsidR="00D0580A" w:rsidRPr="3EB3F1C6">
        <w:rPr>
          <w:lang w:val="pl-PL"/>
        </w:rPr>
        <w:t>prokurator, który nie może pogodzić się ze śmiercią swojego syna</w:t>
      </w:r>
      <w:r w:rsidR="59E81186" w:rsidRPr="3EB3F1C6">
        <w:rPr>
          <w:lang w:val="pl-PL"/>
        </w:rPr>
        <w:t>.</w:t>
      </w:r>
      <w:r w:rsidR="00D0580A" w:rsidRPr="3EB3F1C6">
        <w:rPr>
          <w:lang w:val="pl-PL"/>
        </w:rPr>
        <w:t xml:space="preserve"> Okazuje się, że Mary ma za sobą trudną przeszłość. Co wpłynęło na jej decyzję o wejściu do eutanazyjnego podziemia i jak jej działalność wpłynie na relacje z najbliższymi?</w:t>
      </w:r>
    </w:p>
    <w:p w14:paraId="4D20A1AD" w14:textId="77777777" w:rsidR="00D0580A" w:rsidRPr="00D0580A" w:rsidRDefault="00D0580A" w:rsidP="00D0580A">
      <w:pPr>
        <w:spacing w:after="60"/>
        <w:jc w:val="both"/>
        <w:rPr>
          <w:lang w:val="pl-PL"/>
        </w:rPr>
      </w:pPr>
    </w:p>
    <w:p w14:paraId="77E747A8" w14:textId="06A3D349" w:rsidR="00D0580A" w:rsidRPr="00D0580A" w:rsidRDefault="00D0580A" w:rsidP="00D0580A">
      <w:pPr>
        <w:spacing w:after="60"/>
        <w:jc w:val="both"/>
        <w:rPr>
          <w:lang w:val="pl-PL"/>
        </w:rPr>
      </w:pPr>
      <w:r w:rsidRPr="3EB3F1C6">
        <w:rPr>
          <w:lang w:val="pl-PL"/>
        </w:rPr>
        <w:t xml:space="preserve">‘Mary </w:t>
      </w:r>
      <w:proofErr w:type="spellStart"/>
      <w:r w:rsidRPr="3EB3F1C6">
        <w:rPr>
          <w:lang w:val="pl-PL"/>
        </w:rPr>
        <w:t>Kills</w:t>
      </w:r>
      <w:proofErr w:type="spellEnd"/>
      <w:r w:rsidRPr="3EB3F1C6">
        <w:rPr>
          <w:lang w:val="pl-PL"/>
        </w:rPr>
        <w:t xml:space="preserve"> People’ to historia pełna niespodzianek. Podejmuje trudny temat nielegalnej eutanazji, walki o godną śmierć, problemów z prawem </w:t>
      </w:r>
      <w:r w:rsidR="19BCE6B8" w:rsidRPr="3EB3F1C6">
        <w:rPr>
          <w:lang w:val="pl-PL"/>
        </w:rPr>
        <w:t>oraz</w:t>
      </w:r>
      <w:r w:rsidRPr="3EB3F1C6">
        <w:rPr>
          <w:lang w:val="pl-PL"/>
        </w:rPr>
        <w:t xml:space="preserve"> trudności życia samotnej </w:t>
      </w:r>
      <w:r w:rsidR="63F39564" w:rsidRPr="3EB3F1C6">
        <w:rPr>
          <w:lang w:val="pl-PL"/>
        </w:rPr>
        <w:t>matki</w:t>
      </w:r>
      <w:r w:rsidRPr="3EB3F1C6">
        <w:rPr>
          <w:lang w:val="pl-PL"/>
        </w:rPr>
        <w:t xml:space="preserve">. To opowieść o lojalności i cierpieniu, które doprowadza do trudnych i niemożliwych do cofnięcia </w:t>
      </w:r>
      <w:r w:rsidR="00EC0030" w:rsidRPr="3EB3F1C6">
        <w:rPr>
          <w:lang w:val="pl-PL"/>
        </w:rPr>
        <w:t>wyborów</w:t>
      </w:r>
      <w:r w:rsidRPr="3EB3F1C6">
        <w:rPr>
          <w:lang w:val="pl-PL"/>
        </w:rPr>
        <w:t>. Gdy nielegalny biznes nabiera tempa, świat</w:t>
      </w:r>
      <w:r w:rsidR="00B800B3">
        <w:rPr>
          <w:lang w:val="pl-PL"/>
        </w:rPr>
        <w:t xml:space="preserve"> Mary</w:t>
      </w:r>
      <w:r w:rsidRPr="3EB3F1C6">
        <w:rPr>
          <w:lang w:val="pl-PL"/>
        </w:rPr>
        <w:t xml:space="preserve"> zaczyna się powoli rozpadać. Lekarka uświadamia sobie, że musi grać nieczysto, by kontynuować swoją działalność. </w:t>
      </w:r>
    </w:p>
    <w:p w14:paraId="7EB4E1C0" w14:textId="77777777" w:rsidR="00D0580A" w:rsidRPr="00D0580A" w:rsidRDefault="00D0580A" w:rsidP="00D0580A">
      <w:pPr>
        <w:spacing w:after="60"/>
        <w:jc w:val="both"/>
        <w:rPr>
          <w:lang w:val="pl-PL"/>
        </w:rPr>
      </w:pPr>
    </w:p>
    <w:p w14:paraId="274100F4" w14:textId="16443103" w:rsidR="006F4B01" w:rsidRDefault="5E44302B" w:rsidP="3EB3F1C6">
      <w:pPr>
        <w:spacing w:after="60"/>
        <w:jc w:val="both"/>
        <w:rPr>
          <w:rFonts w:ascii="MTG Sans" w:hAnsi="MTG Sans"/>
          <w:lang w:val="pl-PL"/>
        </w:rPr>
      </w:pPr>
      <w:r w:rsidRPr="3EB3F1C6">
        <w:rPr>
          <w:lang w:val="pl-PL"/>
        </w:rPr>
        <w:t xml:space="preserve">Serial </w:t>
      </w:r>
      <w:r w:rsidR="00D0580A" w:rsidRPr="3EB3F1C6">
        <w:rPr>
          <w:lang w:val="pl-PL"/>
        </w:rPr>
        <w:t xml:space="preserve">zdobył wiele pozytywnych </w:t>
      </w:r>
      <w:r w:rsidR="1393120E" w:rsidRPr="3EB3F1C6">
        <w:rPr>
          <w:lang w:val="pl-PL"/>
        </w:rPr>
        <w:t>recenzji</w:t>
      </w:r>
      <w:r w:rsidR="00D0580A" w:rsidRPr="3EB3F1C6">
        <w:rPr>
          <w:lang w:val="pl-PL"/>
        </w:rPr>
        <w:t xml:space="preserve"> i jest punktem obowiązkowym dla wszystkich fanów </w:t>
      </w:r>
      <w:r w:rsidR="5861CBE9" w:rsidRPr="3EB3F1C6">
        <w:rPr>
          <w:lang w:val="pl-PL"/>
        </w:rPr>
        <w:t xml:space="preserve">nieoczywistych </w:t>
      </w:r>
      <w:r w:rsidR="0DE9E51A" w:rsidRPr="3EB3F1C6">
        <w:rPr>
          <w:lang w:val="pl-PL"/>
        </w:rPr>
        <w:t>historii</w:t>
      </w:r>
      <w:r w:rsidR="00D0580A" w:rsidRPr="3EB3F1C6">
        <w:rPr>
          <w:lang w:val="pl-PL"/>
        </w:rPr>
        <w:t>. W roli głównej wystąpiła</w:t>
      </w:r>
      <w:r w:rsidR="00CB0668">
        <w:rPr>
          <w:lang w:val="pl-PL"/>
        </w:rPr>
        <w:t xml:space="preserve"> </w:t>
      </w:r>
      <w:r w:rsidR="00D0580A" w:rsidRPr="3EB3F1C6">
        <w:rPr>
          <w:lang w:val="pl-PL"/>
        </w:rPr>
        <w:t xml:space="preserve">Caroline </w:t>
      </w:r>
      <w:proofErr w:type="spellStart"/>
      <w:r w:rsidR="00D0580A" w:rsidRPr="3EB3F1C6">
        <w:rPr>
          <w:lang w:val="pl-PL"/>
        </w:rPr>
        <w:t>Dhavernas</w:t>
      </w:r>
      <w:proofErr w:type="spellEnd"/>
      <w:r w:rsidR="00D0580A" w:rsidRPr="3EB3F1C6">
        <w:rPr>
          <w:lang w:val="pl-PL"/>
        </w:rPr>
        <w:t xml:space="preserve"> znana m.in. z serialu </w:t>
      </w:r>
      <w:r w:rsidR="68F95753" w:rsidRPr="3EB3F1C6">
        <w:rPr>
          <w:lang w:val="pl-PL"/>
        </w:rPr>
        <w:t>‘</w:t>
      </w:r>
      <w:r w:rsidR="00D0580A" w:rsidRPr="3EB3F1C6">
        <w:rPr>
          <w:lang w:val="pl-PL"/>
        </w:rPr>
        <w:t>Hannibal</w:t>
      </w:r>
      <w:r w:rsidR="212DFE9A" w:rsidRPr="3EB3F1C6">
        <w:rPr>
          <w:lang w:val="pl-PL"/>
        </w:rPr>
        <w:t>’</w:t>
      </w:r>
      <w:r w:rsidR="00D0580A" w:rsidRPr="3EB3F1C6">
        <w:rPr>
          <w:lang w:val="pl-PL"/>
        </w:rPr>
        <w:t xml:space="preserve">. W rolę policjanta, który próbuje złapać bohaterkę w zasadzkę </w:t>
      </w:r>
      <w:r w:rsidR="1706B11B" w:rsidRPr="3EB3F1C6">
        <w:rPr>
          <w:lang w:val="pl-PL"/>
        </w:rPr>
        <w:t>wcielił się</w:t>
      </w:r>
      <w:r w:rsidR="00D0580A" w:rsidRPr="3EB3F1C6">
        <w:rPr>
          <w:lang w:val="pl-PL"/>
        </w:rPr>
        <w:t xml:space="preserve"> </w:t>
      </w:r>
      <w:proofErr w:type="spellStart"/>
      <w:r w:rsidR="00D0580A" w:rsidRPr="3EB3F1C6">
        <w:rPr>
          <w:lang w:val="pl-PL"/>
        </w:rPr>
        <w:t>Jay</w:t>
      </w:r>
      <w:proofErr w:type="spellEnd"/>
      <w:r w:rsidR="00D0580A" w:rsidRPr="3EB3F1C6">
        <w:rPr>
          <w:lang w:val="pl-PL"/>
        </w:rPr>
        <w:t xml:space="preserve"> Ryan („Jedno życzenie”, „TO: Rozdział Drugi”), a </w:t>
      </w:r>
      <w:r w:rsidR="2830DC1D" w:rsidRPr="3EB3F1C6">
        <w:rPr>
          <w:lang w:val="pl-PL"/>
        </w:rPr>
        <w:t>“partnerem w zbrodni” Mary jest</w:t>
      </w:r>
      <w:r w:rsidR="00D0580A" w:rsidRPr="3EB3F1C6">
        <w:rPr>
          <w:lang w:val="pl-PL"/>
        </w:rPr>
        <w:t xml:space="preserve"> Richard </w:t>
      </w:r>
      <w:proofErr w:type="spellStart"/>
      <w:r w:rsidR="00D0580A" w:rsidRPr="3EB3F1C6">
        <w:rPr>
          <w:lang w:val="pl-PL"/>
        </w:rPr>
        <w:t>Short</w:t>
      </w:r>
      <w:proofErr w:type="spellEnd"/>
      <w:r w:rsidR="00D0580A" w:rsidRPr="3EB3F1C6">
        <w:rPr>
          <w:lang w:val="pl-PL"/>
        </w:rPr>
        <w:t xml:space="preserve"> („Gitara”, „Wyzwanie”). Serial został wyreżyserowany przez </w:t>
      </w:r>
      <w:proofErr w:type="spellStart"/>
      <w:r w:rsidR="00D0580A" w:rsidRPr="3EB3F1C6">
        <w:rPr>
          <w:lang w:val="pl-PL"/>
        </w:rPr>
        <w:t>Holly</w:t>
      </w:r>
      <w:proofErr w:type="spellEnd"/>
      <w:r w:rsidR="00D0580A" w:rsidRPr="3EB3F1C6">
        <w:rPr>
          <w:lang w:val="pl-PL"/>
        </w:rPr>
        <w:t xml:space="preserve"> Dale, a jego twórc</w:t>
      </w:r>
      <w:r w:rsidR="2E977281" w:rsidRPr="3EB3F1C6">
        <w:rPr>
          <w:lang w:val="pl-PL"/>
        </w:rPr>
        <w:t>zynią</w:t>
      </w:r>
      <w:r w:rsidR="00D0580A" w:rsidRPr="3EB3F1C6">
        <w:rPr>
          <w:lang w:val="pl-PL"/>
        </w:rPr>
        <w:t xml:space="preserve"> jest Tara Armstrong („Podróżnicy”). Wszystkie sezony można zobaczyć wyłącznie na Viaplay.</w:t>
      </w:r>
    </w:p>
    <w:p w14:paraId="4ED2ADB3" w14:textId="63F4C1B8" w:rsidR="00893E33" w:rsidRDefault="00893E33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3FB8A0C3" w14:textId="1C358D7B" w:rsidR="00EC0030" w:rsidRDefault="00EC0030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4D816426" w14:textId="77777777" w:rsidR="00EC0030" w:rsidRDefault="00EC0030" w:rsidP="00E062C8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16EBA457" w14:textId="56DAB234" w:rsidR="00D93667" w:rsidRPr="00CB0187" w:rsidRDefault="00D93667" w:rsidP="00E062C8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690C4CBC" w14:textId="2ED8DD6D" w:rsidR="00D93667" w:rsidRPr="00CB0187" w:rsidRDefault="00D9366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 xml:space="preserve">O NENT </w:t>
      </w:r>
      <w:proofErr w:type="spellStart"/>
      <w:r w:rsidRPr="00DA43DF">
        <w:rPr>
          <w:rFonts w:ascii="MTG Sans" w:hAnsi="MTG Sans"/>
          <w:b/>
          <w:sz w:val="22"/>
          <w:lang w:val="pl-PL" w:eastAsia="sv-SE"/>
        </w:rPr>
        <w:t>Group</w:t>
      </w:r>
      <w:proofErr w:type="spellEnd"/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1998FF51" w:rsidR="00661BE1" w:rsidRDefault="00B0212E" w:rsidP="7605ABFE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>
        <w:rPr>
          <w:rFonts w:ascii="MTG Sans" w:hAnsi="MTG Sans"/>
          <w:i/>
          <w:iCs/>
          <w:lang w:val="pl-PL" w:eastAsia="sv-SE"/>
        </w:rPr>
        <w:t xml:space="preserve">Platforma </w:t>
      </w:r>
      <w:proofErr w:type="spellStart"/>
      <w:r>
        <w:rPr>
          <w:rFonts w:ascii="MTG Sans" w:hAnsi="MTG Sans"/>
          <w:i/>
          <w:iCs/>
          <w:lang w:val="pl-PL" w:eastAsia="sv-SE"/>
        </w:rPr>
        <w:t>streamingowa</w:t>
      </w:r>
      <w:proofErr w:type="spellEnd"/>
      <w:r>
        <w:rPr>
          <w:rFonts w:ascii="MTG Sans" w:hAnsi="MTG Sans"/>
          <w:i/>
          <w:iCs/>
          <w:lang w:val="pl-PL" w:eastAsia="sv-SE"/>
        </w:rPr>
        <w:t xml:space="preserve"> Viaplay należąca do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Nordic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Entertainment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AB (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publ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) (NENT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>)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jest </w:t>
      </w:r>
      <w:r>
        <w:rPr>
          <w:rFonts w:ascii="MTG Sans" w:hAnsi="MTG Sans"/>
          <w:i/>
          <w:iCs/>
          <w:lang w:val="pl-PL" w:eastAsia="sv-SE"/>
        </w:rPr>
        <w:t xml:space="preserve">dostępna w Szwecji, Danii, Norwegii, Finlandii, Islandii, Estonii, Łotwie, Litwie, Polsce </w:t>
      </w:r>
      <w:r w:rsidR="4AA32E26" w:rsidRPr="7605ABFE">
        <w:rPr>
          <w:rFonts w:ascii="MTG Sans" w:hAnsi="MTG Sans"/>
          <w:i/>
          <w:iCs/>
          <w:lang w:val="pl-PL" w:eastAsia="sv-SE"/>
        </w:rPr>
        <w:t>oraz</w:t>
      </w:r>
      <w:r w:rsidR="002375F3" w:rsidRPr="7605ABFE">
        <w:rPr>
          <w:rFonts w:ascii="MTG Sans" w:hAnsi="MTG Sans"/>
          <w:i/>
          <w:iCs/>
          <w:lang w:val="pl-PL" w:eastAsia="sv-SE"/>
        </w:rPr>
        <w:t xml:space="preserve"> </w:t>
      </w:r>
      <w:r>
        <w:rPr>
          <w:rFonts w:ascii="MTG Sans" w:hAnsi="MTG Sans"/>
          <w:i/>
          <w:iCs/>
          <w:lang w:val="pl-PL" w:eastAsia="sv-SE"/>
        </w:rPr>
        <w:t xml:space="preserve">w </w:t>
      </w:r>
      <w:r w:rsidR="002375F3" w:rsidRPr="7605ABFE">
        <w:rPr>
          <w:rFonts w:ascii="MTG Sans" w:hAnsi="MTG Sans"/>
          <w:i/>
          <w:iCs/>
          <w:lang w:val="pl-PL" w:eastAsia="sv-SE"/>
        </w:rPr>
        <w:t>Stanach Zjednoczonych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. Platforma Viaplay zostanie uruchomiona w Holandii </w:t>
      </w:r>
      <w:r w:rsidR="00C21CD0">
        <w:rPr>
          <w:rFonts w:ascii="MTG Sans" w:hAnsi="MTG Sans"/>
          <w:i/>
          <w:iCs/>
          <w:lang w:val="pl-PL" w:eastAsia="sv-SE"/>
        </w:rPr>
        <w:t xml:space="preserve">i Anglii </w:t>
      </w:r>
      <w:r w:rsidR="00661BE1" w:rsidRPr="7605ABFE">
        <w:rPr>
          <w:rFonts w:ascii="MTG Sans" w:hAnsi="MTG Sans"/>
          <w:i/>
          <w:iCs/>
          <w:lang w:val="pl-PL" w:eastAsia="sv-SE"/>
        </w:rPr>
        <w:t>w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>2022 roku</w:t>
      </w:r>
      <w:r w:rsidR="00FD6180" w:rsidRPr="7605ABFE">
        <w:rPr>
          <w:rFonts w:ascii="MTG Sans" w:hAnsi="MTG Sans"/>
          <w:i/>
          <w:iCs/>
          <w:lang w:val="pl-PL" w:eastAsia="sv-SE"/>
        </w:rPr>
        <w:t>. N</w:t>
      </w:r>
      <w:r w:rsidR="00661BE1" w:rsidRPr="7605ABFE">
        <w:rPr>
          <w:rFonts w:ascii="MTG Sans" w:hAnsi="MTG Sans"/>
          <w:i/>
          <w:iCs/>
          <w:lang w:val="pl-PL" w:eastAsia="sv-SE"/>
        </w:rPr>
        <w:t>astępnie, do</w:t>
      </w:r>
      <w:r w:rsidR="00C21CD0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streamingowych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, stacji telewizyjnych i radiowych, a także firm produkcyjnych tworzących treści. Naszym celem jest opowiadanie historii, które poruszają widzów oraz poszerzają </w:t>
      </w:r>
      <w:r w:rsidR="00DA43DF" w:rsidRPr="7605ABFE">
        <w:rPr>
          <w:rFonts w:ascii="MTG Sans" w:hAnsi="MTG Sans"/>
          <w:i/>
          <w:iCs/>
          <w:lang w:val="pl-PL" w:eastAsia="sv-SE"/>
        </w:rPr>
        <w:t>rzeczywistość</w:t>
      </w:r>
      <w:r w:rsidR="00661BE1" w:rsidRPr="7605ABFE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605ABFE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NENT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Group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jest notowana na giełdzie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Nasdaq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</w:t>
      </w:r>
      <w:proofErr w:type="spellStart"/>
      <w:r w:rsidR="00661BE1" w:rsidRPr="7605ABFE">
        <w:rPr>
          <w:rFonts w:ascii="MTG Sans" w:hAnsi="MTG Sans"/>
          <w:i/>
          <w:iCs/>
          <w:lang w:val="pl-PL" w:eastAsia="sv-SE"/>
        </w:rPr>
        <w:t>Stockholm</w:t>
      </w:r>
      <w:proofErr w:type="spellEnd"/>
      <w:r w:rsidR="00661BE1" w:rsidRPr="7605ABFE">
        <w:rPr>
          <w:rFonts w:ascii="MTG Sans" w:hAnsi="MTG Sans"/>
          <w:i/>
          <w:iCs/>
          <w:lang w:val="pl-PL" w:eastAsia="sv-SE"/>
        </w:rPr>
        <w:t xml:space="preserve">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proofErr w:type="spellStart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</w:t>
      </w:r>
      <w:proofErr w:type="spellEnd"/>
      <w:r w:rsidRPr="00663F97">
        <w:rPr>
          <w:rFonts w:ascii="MTG Sans Black" w:hAnsi="MTG Sans Black"/>
          <w:b/>
          <w:bCs/>
          <w:color w:val="222D33"/>
          <w:lang w:val="en-US" w:eastAsia="sv-SE"/>
        </w:rPr>
        <w:t>:</w:t>
      </w:r>
      <w:r w:rsidRPr="00663F97">
        <w:rPr>
          <w:rFonts w:ascii="MTG Sans" w:hAnsi="MTG Sans"/>
          <w:lang w:val="en-US"/>
        </w:rPr>
        <w:br/>
      </w:r>
      <w:hyperlink r:id="rId8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proofErr w:type="spellStart"/>
      <w:r w:rsidRPr="00CB0187">
        <w:rPr>
          <w:rFonts w:ascii="MTG Sans" w:hAnsi="MTG Sans"/>
          <w:lang w:val="en-US" w:eastAsia="sv-SE"/>
        </w:rPr>
        <w:t>lub</w:t>
      </w:r>
      <w:proofErr w:type="spellEnd"/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9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5C77D402" w:rsidR="004214EE" w:rsidRPr="00DA43DF" w:rsidRDefault="00661BE1" w:rsidP="00E062C8">
      <w:pPr>
        <w:rPr>
          <w:rFonts w:ascii="MTG Sans" w:hAnsi="MTG Sans"/>
          <w:color w:val="0000FF"/>
          <w:u w:val="single"/>
          <w:lang w:val="pl-PL"/>
        </w:rPr>
      </w:pPr>
      <w:r w:rsidRPr="00DA43DF">
        <w:rPr>
          <w:rFonts w:ascii="MTG Sans" w:hAnsi="MTG Sans"/>
          <w:lang w:val="pl-PL" w:eastAsia="sv-SE"/>
        </w:rPr>
        <w:t xml:space="preserve">(lub </w:t>
      </w:r>
      <w:proofErr w:type="spellStart"/>
      <w:r w:rsidRPr="00DA43DF">
        <w:rPr>
          <w:rFonts w:ascii="MTG Sans" w:hAnsi="MTG Sans"/>
          <w:lang w:val="pl-PL" w:eastAsia="sv-SE"/>
        </w:rPr>
        <w:t>Matthew</w:t>
      </w:r>
      <w:proofErr w:type="spellEnd"/>
      <w:r w:rsidRPr="00DA43DF">
        <w:rPr>
          <w:rFonts w:ascii="MTG Sans" w:hAnsi="MTG Sans"/>
          <w:lang w:val="pl-PL" w:eastAsia="sv-SE"/>
        </w:rPr>
        <w:t xml:space="preserve">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hyperlink r:id="rId10" w:history="1">
        <w:r w:rsidRPr="00DA43DF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Pr="00DA43DF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hyperlink r:id="rId16" w:history="1"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W celu zapoznania się z polityką prywatności NENT </w:t>
        </w:r>
        <w:proofErr w:type="spellStart"/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Group</w:t>
        </w:r>
        <w:proofErr w:type="spellEnd"/>
      </w:hyperlink>
    </w:p>
    <w:sectPr w:rsidR="004214EE" w:rsidRPr="00DA43DF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261A" w14:textId="77777777" w:rsidR="0019123C" w:rsidRDefault="0019123C" w:rsidP="00F21EA0">
      <w:r>
        <w:separator/>
      </w:r>
    </w:p>
  </w:endnote>
  <w:endnote w:type="continuationSeparator" w:id="0">
    <w:p w14:paraId="6BAE0472" w14:textId="77777777" w:rsidR="0019123C" w:rsidRDefault="0019123C" w:rsidP="00F21EA0">
      <w:r>
        <w:continuationSeparator/>
      </w:r>
    </w:p>
  </w:endnote>
  <w:endnote w:type="continuationNotice" w:id="1">
    <w:p w14:paraId="6880F549" w14:textId="77777777" w:rsidR="0019123C" w:rsidRDefault="00191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82F" w14:textId="77777777" w:rsidR="0019123C" w:rsidRDefault="0019123C" w:rsidP="00F21EA0">
      <w:r>
        <w:separator/>
      </w:r>
    </w:p>
  </w:footnote>
  <w:footnote w:type="continuationSeparator" w:id="0">
    <w:p w14:paraId="140CF378" w14:textId="77777777" w:rsidR="0019123C" w:rsidRDefault="0019123C" w:rsidP="00F21EA0">
      <w:r>
        <w:continuationSeparator/>
      </w:r>
    </w:p>
  </w:footnote>
  <w:footnote w:type="continuationNotice" w:id="1">
    <w:p w14:paraId="1D8A44AC" w14:textId="77777777" w:rsidR="0019123C" w:rsidRDefault="00191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69C9E434" w:rsidR="008015F1" w:rsidRPr="00CB0187" w:rsidRDefault="00DA43DF" w:rsidP="00BE244A">
    <w:pPr>
      <w:rPr>
        <w:rFonts w:ascii="MTG Sans" w:hAnsi="MTG Sans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2A365501" wp14:editId="2A1A62A0">
          <wp:simplePos x="0" y="0"/>
          <wp:positionH relativeFrom="margin">
            <wp:posOffset>1234440</wp:posOffset>
          </wp:positionH>
          <wp:positionV relativeFrom="margin">
            <wp:posOffset>-697865</wp:posOffset>
          </wp:positionV>
          <wp:extent cx="1143000" cy="452120"/>
          <wp:effectExtent l="0" t="0" r="0" b="5080"/>
          <wp:wrapNone/>
          <wp:docPr id="3" name="Picture 1" descr="Image result for hay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y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416"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59C21CA8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4AB5AB20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11 stycznia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79AF"/>
    <w:rsid w:val="000E14E2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AF2"/>
    <w:rsid w:val="00132716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61C1"/>
    <w:rsid w:val="00166C5A"/>
    <w:rsid w:val="001671DC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5B8"/>
    <w:rsid w:val="001E21F4"/>
    <w:rsid w:val="001E28DB"/>
    <w:rsid w:val="001E528F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728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5F3"/>
    <w:rsid w:val="00237AAF"/>
    <w:rsid w:val="00237E9D"/>
    <w:rsid w:val="002404D3"/>
    <w:rsid w:val="00243531"/>
    <w:rsid w:val="0024535B"/>
    <w:rsid w:val="00245CC6"/>
    <w:rsid w:val="002514C7"/>
    <w:rsid w:val="002561B0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76F5"/>
    <w:rsid w:val="00297B6C"/>
    <w:rsid w:val="002A05A9"/>
    <w:rsid w:val="002A263A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660A"/>
    <w:rsid w:val="00340D8B"/>
    <w:rsid w:val="0034189A"/>
    <w:rsid w:val="003443BD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66E3"/>
    <w:rsid w:val="003874D6"/>
    <w:rsid w:val="00390203"/>
    <w:rsid w:val="003914D8"/>
    <w:rsid w:val="003920D1"/>
    <w:rsid w:val="003924CB"/>
    <w:rsid w:val="00394B73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28DF"/>
    <w:rsid w:val="003F2CF4"/>
    <w:rsid w:val="003F40BA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7E6C"/>
    <w:rsid w:val="00480EA2"/>
    <w:rsid w:val="00480EAC"/>
    <w:rsid w:val="00482F7B"/>
    <w:rsid w:val="00484137"/>
    <w:rsid w:val="00486EB6"/>
    <w:rsid w:val="00487565"/>
    <w:rsid w:val="00490041"/>
    <w:rsid w:val="00491384"/>
    <w:rsid w:val="00491A61"/>
    <w:rsid w:val="004957CF"/>
    <w:rsid w:val="00496125"/>
    <w:rsid w:val="00496AE4"/>
    <w:rsid w:val="00497DA2"/>
    <w:rsid w:val="004A3833"/>
    <w:rsid w:val="004A4E31"/>
    <w:rsid w:val="004A686C"/>
    <w:rsid w:val="004A71DF"/>
    <w:rsid w:val="004B2177"/>
    <w:rsid w:val="004B4D15"/>
    <w:rsid w:val="004B5393"/>
    <w:rsid w:val="004B5F85"/>
    <w:rsid w:val="004C1A76"/>
    <w:rsid w:val="004C1E87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821"/>
    <w:rsid w:val="004E7F04"/>
    <w:rsid w:val="004F0311"/>
    <w:rsid w:val="004F087E"/>
    <w:rsid w:val="004F21A4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4859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036E"/>
    <w:rsid w:val="00593D4D"/>
    <w:rsid w:val="0059649E"/>
    <w:rsid w:val="00597AF5"/>
    <w:rsid w:val="005A028A"/>
    <w:rsid w:val="005A1709"/>
    <w:rsid w:val="005A255E"/>
    <w:rsid w:val="005A60FC"/>
    <w:rsid w:val="005A7641"/>
    <w:rsid w:val="005B081A"/>
    <w:rsid w:val="005B2190"/>
    <w:rsid w:val="005B24F6"/>
    <w:rsid w:val="005B27A9"/>
    <w:rsid w:val="005B4EAA"/>
    <w:rsid w:val="005B5066"/>
    <w:rsid w:val="005B58E4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D55A0"/>
    <w:rsid w:val="005D72E2"/>
    <w:rsid w:val="005E4DED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0D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4F01"/>
    <w:rsid w:val="00626472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3B49"/>
    <w:rsid w:val="006F40A5"/>
    <w:rsid w:val="006F4B01"/>
    <w:rsid w:val="006F512C"/>
    <w:rsid w:val="006F5F9F"/>
    <w:rsid w:val="006F62BA"/>
    <w:rsid w:val="006F6719"/>
    <w:rsid w:val="006F7B4C"/>
    <w:rsid w:val="007034E8"/>
    <w:rsid w:val="00703509"/>
    <w:rsid w:val="00704EE2"/>
    <w:rsid w:val="00705A8E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7CEB"/>
    <w:rsid w:val="007404C9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7FF2"/>
    <w:rsid w:val="007C19B8"/>
    <w:rsid w:val="007C2931"/>
    <w:rsid w:val="007D0159"/>
    <w:rsid w:val="007D349F"/>
    <w:rsid w:val="007D36A4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83E"/>
    <w:rsid w:val="00820D8E"/>
    <w:rsid w:val="0082156A"/>
    <w:rsid w:val="00822C6F"/>
    <w:rsid w:val="00824507"/>
    <w:rsid w:val="00824832"/>
    <w:rsid w:val="008252DA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7BE"/>
    <w:rsid w:val="0098044D"/>
    <w:rsid w:val="00980735"/>
    <w:rsid w:val="00980784"/>
    <w:rsid w:val="00980A3B"/>
    <w:rsid w:val="009827D5"/>
    <w:rsid w:val="00982987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C9B"/>
    <w:rsid w:val="00A1143D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6660"/>
    <w:rsid w:val="00AC04AE"/>
    <w:rsid w:val="00AC16B1"/>
    <w:rsid w:val="00AC27BF"/>
    <w:rsid w:val="00AC2ADD"/>
    <w:rsid w:val="00AC2B32"/>
    <w:rsid w:val="00AC589B"/>
    <w:rsid w:val="00AC5EE8"/>
    <w:rsid w:val="00AD3657"/>
    <w:rsid w:val="00AD662A"/>
    <w:rsid w:val="00AD67FF"/>
    <w:rsid w:val="00AE0657"/>
    <w:rsid w:val="00AE45FC"/>
    <w:rsid w:val="00AE7B9F"/>
    <w:rsid w:val="00AF0342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44AE"/>
    <w:rsid w:val="00B15453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E51"/>
    <w:rsid w:val="00B800B3"/>
    <w:rsid w:val="00B8231E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7BA7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B27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97F"/>
    <w:rsid w:val="00CF108E"/>
    <w:rsid w:val="00CF1266"/>
    <w:rsid w:val="00CF193E"/>
    <w:rsid w:val="00CF2B84"/>
    <w:rsid w:val="00CF3585"/>
    <w:rsid w:val="00CF45D3"/>
    <w:rsid w:val="00CF5922"/>
    <w:rsid w:val="00CF7521"/>
    <w:rsid w:val="00D011CD"/>
    <w:rsid w:val="00D0580A"/>
    <w:rsid w:val="00D10122"/>
    <w:rsid w:val="00D119D6"/>
    <w:rsid w:val="00D12710"/>
    <w:rsid w:val="00D17595"/>
    <w:rsid w:val="00D176EA"/>
    <w:rsid w:val="00D2135D"/>
    <w:rsid w:val="00D2140F"/>
    <w:rsid w:val="00D2242A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119C"/>
    <w:rsid w:val="00EB1546"/>
    <w:rsid w:val="00EB2229"/>
    <w:rsid w:val="00EB3400"/>
    <w:rsid w:val="00EB4C3D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24BD"/>
    <w:rsid w:val="00EF3273"/>
    <w:rsid w:val="00EF5A1E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784"/>
    <w:rsid w:val="00F55AA6"/>
    <w:rsid w:val="00F61A66"/>
    <w:rsid w:val="00F63E7F"/>
    <w:rsid w:val="00F65BD9"/>
    <w:rsid w:val="00F6745C"/>
    <w:rsid w:val="00F71515"/>
    <w:rsid w:val="00F71B0F"/>
    <w:rsid w:val="00F71FD7"/>
    <w:rsid w:val="00F777A8"/>
    <w:rsid w:val="00F80F46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3E2B"/>
    <w:rsid w:val="00FA4259"/>
    <w:rsid w:val="00FA4622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180"/>
    <w:rsid w:val="00FD68B0"/>
    <w:rsid w:val="00FD6BDA"/>
    <w:rsid w:val="00FE2C71"/>
    <w:rsid w:val="00FE3CE3"/>
    <w:rsid w:val="00FE4D15"/>
    <w:rsid w:val="00FE517C"/>
    <w:rsid w:val="00FF3D53"/>
    <w:rsid w:val="00FF5EB5"/>
    <w:rsid w:val="00FF6599"/>
    <w:rsid w:val="0345B1EF"/>
    <w:rsid w:val="038D3219"/>
    <w:rsid w:val="03F04595"/>
    <w:rsid w:val="042F2C24"/>
    <w:rsid w:val="044E67E4"/>
    <w:rsid w:val="04C5C3A2"/>
    <w:rsid w:val="04D421D5"/>
    <w:rsid w:val="04F9BA0E"/>
    <w:rsid w:val="05737E77"/>
    <w:rsid w:val="0583EC67"/>
    <w:rsid w:val="06C4D2DB"/>
    <w:rsid w:val="06DDFB38"/>
    <w:rsid w:val="082988B2"/>
    <w:rsid w:val="08BB8D29"/>
    <w:rsid w:val="08E504C7"/>
    <w:rsid w:val="09DAEF76"/>
    <w:rsid w:val="0ACFB2B4"/>
    <w:rsid w:val="0B76BFD7"/>
    <w:rsid w:val="0BB16C5B"/>
    <w:rsid w:val="0BF32DEB"/>
    <w:rsid w:val="0D96EBD2"/>
    <w:rsid w:val="0DE05728"/>
    <w:rsid w:val="0DE9E51A"/>
    <w:rsid w:val="0FA2D2E8"/>
    <w:rsid w:val="10404224"/>
    <w:rsid w:val="1062599F"/>
    <w:rsid w:val="110DA057"/>
    <w:rsid w:val="11BA6201"/>
    <w:rsid w:val="11CDF9ED"/>
    <w:rsid w:val="126A5CF5"/>
    <w:rsid w:val="136C3E58"/>
    <w:rsid w:val="1393120E"/>
    <w:rsid w:val="13D4A983"/>
    <w:rsid w:val="15E9455B"/>
    <w:rsid w:val="16947B38"/>
    <w:rsid w:val="169B6401"/>
    <w:rsid w:val="1706B11B"/>
    <w:rsid w:val="1707968D"/>
    <w:rsid w:val="172572A2"/>
    <w:rsid w:val="19BCE6B8"/>
    <w:rsid w:val="19D2D4BC"/>
    <w:rsid w:val="1A1A84ED"/>
    <w:rsid w:val="1AC2925B"/>
    <w:rsid w:val="1BC79025"/>
    <w:rsid w:val="1BD66A7E"/>
    <w:rsid w:val="1BFE08BF"/>
    <w:rsid w:val="1C270DFD"/>
    <w:rsid w:val="1C731C55"/>
    <w:rsid w:val="1C954C3B"/>
    <w:rsid w:val="1D636086"/>
    <w:rsid w:val="1D7F43BE"/>
    <w:rsid w:val="1EE235B2"/>
    <w:rsid w:val="1F2A3091"/>
    <w:rsid w:val="1F52B236"/>
    <w:rsid w:val="1FED5015"/>
    <w:rsid w:val="20237A93"/>
    <w:rsid w:val="209D29B9"/>
    <w:rsid w:val="212DFE9A"/>
    <w:rsid w:val="2136093A"/>
    <w:rsid w:val="21A006DE"/>
    <w:rsid w:val="21D14E75"/>
    <w:rsid w:val="22729EF9"/>
    <w:rsid w:val="2386D287"/>
    <w:rsid w:val="2420A2C3"/>
    <w:rsid w:val="24A4D4E5"/>
    <w:rsid w:val="24DE9040"/>
    <w:rsid w:val="25DC19E6"/>
    <w:rsid w:val="27FB1FC3"/>
    <w:rsid w:val="2830DC1D"/>
    <w:rsid w:val="2896367E"/>
    <w:rsid w:val="28B4E69D"/>
    <w:rsid w:val="29440C42"/>
    <w:rsid w:val="29EAAAE3"/>
    <w:rsid w:val="2A03ACA9"/>
    <w:rsid w:val="2A873FFA"/>
    <w:rsid w:val="2AE201D3"/>
    <w:rsid w:val="2D4B68F1"/>
    <w:rsid w:val="2D628464"/>
    <w:rsid w:val="2D925665"/>
    <w:rsid w:val="2DB367CC"/>
    <w:rsid w:val="2E3799EE"/>
    <w:rsid w:val="2E42E40F"/>
    <w:rsid w:val="2E6C4A29"/>
    <w:rsid w:val="2E977281"/>
    <w:rsid w:val="2E9DCDFC"/>
    <w:rsid w:val="2EA96EC0"/>
    <w:rsid w:val="2F1F67C8"/>
    <w:rsid w:val="2FACA106"/>
    <w:rsid w:val="2FDEB470"/>
    <w:rsid w:val="30209BAE"/>
    <w:rsid w:val="3206A3A1"/>
    <w:rsid w:val="32C931B1"/>
    <w:rsid w:val="32D6D14B"/>
    <w:rsid w:val="32E7FD65"/>
    <w:rsid w:val="3309B291"/>
    <w:rsid w:val="333FBB4C"/>
    <w:rsid w:val="33BAAA75"/>
    <w:rsid w:val="348FF738"/>
    <w:rsid w:val="3600D273"/>
    <w:rsid w:val="364DF5F4"/>
    <w:rsid w:val="37462CD5"/>
    <w:rsid w:val="3761F2B8"/>
    <w:rsid w:val="37A5EA19"/>
    <w:rsid w:val="37B3004A"/>
    <w:rsid w:val="37B523F4"/>
    <w:rsid w:val="38132C6F"/>
    <w:rsid w:val="3A46CC81"/>
    <w:rsid w:val="3A8CA405"/>
    <w:rsid w:val="3C097D4D"/>
    <w:rsid w:val="3CAB8F53"/>
    <w:rsid w:val="3CDE7BDF"/>
    <w:rsid w:val="3D182165"/>
    <w:rsid w:val="3D57CE3C"/>
    <w:rsid w:val="3DAC90C8"/>
    <w:rsid w:val="3E4171BE"/>
    <w:rsid w:val="3E5907D9"/>
    <w:rsid w:val="3E5A6601"/>
    <w:rsid w:val="3E60F962"/>
    <w:rsid w:val="3EB3F1C6"/>
    <w:rsid w:val="3F27E98C"/>
    <w:rsid w:val="3F61CBC3"/>
    <w:rsid w:val="3FD7BDF8"/>
    <w:rsid w:val="40262BDA"/>
    <w:rsid w:val="407DCA89"/>
    <w:rsid w:val="40C4E85E"/>
    <w:rsid w:val="42180160"/>
    <w:rsid w:val="43544239"/>
    <w:rsid w:val="43D8BBC5"/>
    <w:rsid w:val="43E5B6EC"/>
    <w:rsid w:val="4449A209"/>
    <w:rsid w:val="44A083E0"/>
    <w:rsid w:val="44AF4939"/>
    <w:rsid w:val="455E71BD"/>
    <w:rsid w:val="45A049A5"/>
    <w:rsid w:val="463E5B2F"/>
    <w:rsid w:val="464C5B05"/>
    <w:rsid w:val="4661BB51"/>
    <w:rsid w:val="466419BE"/>
    <w:rsid w:val="47105C87"/>
    <w:rsid w:val="47FFEA1F"/>
    <w:rsid w:val="4827ECD5"/>
    <w:rsid w:val="487E97C4"/>
    <w:rsid w:val="488AA062"/>
    <w:rsid w:val="4A47FD49"/>
    <w:rsid w:val="4AA32E26"/>
    <w:rsid w:val="4AB8E38D"/>
    <w:rsid w:val="4AFC7DAE"/>
    <w:rsid w:val="4C9409C1"/>
    <w:rsid w:val="4C95D307"/>
    <w:rsid w:val="4CD35B42"/>
    <w:rsid w:val="4D85FFE0"/>
    <w:rsid w:val="4E08DFC5"/>
    <w:rsid w:val="4E69668E"/>
    <w:rsid w:val="4EA07F43"/>
    <w:rsid w:val="4FAC9DAC"/>
    <w:rsid w:val="509E1670"/>
    <w:rsid w:val="51BEF7A8"/>
    <w:rsid w:val="541D375C"/>
    <w:rsid w:val="542BA5E3"/>
    <w:rsid w:val="54C544CA"/>
    <w:rsid w:val="55CC6B05"/>
    <w:rsid w:val="5610F2D8"/>
    <w:rsid w:val="5659EA6C"/>
    <w:rsid w:val="5696793B"/>
    <w:rsid w:val="56F28D29"/>
    <w:rsid w:val="57523B32"/>
    <w:rsid w:val="57ECB853"/>
    <w:rsid w:val="5813F31B"/>
    <w:rsid w:val="5861CBE9"/>
    <w:rsid w:val="58DA200D"/>
    <w:rsid w:val="59190145"/>
    <w:rsid w:val="59E81186"/>
    <w:rsid w:val="5A9FDC28"/>
    <w:rsid w:val="5B8EE000"/>
    <w:rsid w:val="5C15EFD5"/>
    <w:rsid w:val="5C284941"/>
    <w:rsid w:val="5D0997D5"/>
    <w:rsid w:val="5D6755D4"/>
    <w:rsid w:val="5E44302B"/>
    <w:rsid w:val="5ECC2572"/>
    <w:rsid w:val="60432A6B"/>
    <w:rsid w:val="60854B5F"/>
    <w:rsid w:val="60855232"/>
    <w:rsid w:val="60BC27C0"/>
    <w:rsid w:val="61463661"/>
    <w:rsid w:val="617F7D5C"/>
    <w:rsid w:val="62313EE7"/>
    <w:rsid w:val="62C58EC7"/>
    <w:rsid w:val="62E206C2"/>
    <w:rsid w:val="632C6943"/>
    <w:rsid w:val="63F39564"/>
    <w:rsid w:val="647DD723"/>
    <w:rsid w:val="65D7190D"/>
    <w:rsid w:val="65E853E4"/>
    <w:rsid w:val="65F72E3D"/>
    <w:rsid w:val="663202FA"/>
    <w:rsid w:val="66903146"/>
    <w:rsid w:val="66E4DFDA"/>
    <w:rsid w:val="676AFBE8"/>
    <w:rsid w:val="6772E96E"/>
    <w:rsid w:val="68F95753"/>
    <w:rsid w:val="6906CC49"/>
    <w:rsid w:val="6969A3BC"/>
    <w:rsid w:val="69A21E33"/>
    <w:rsid w:val="6B4CD289"/>
    <w:rsid w:val="6BCC3380"/>
    <w:rsid w:val="6C59BDD9"/>
    <w:rsid w:val="6CC7441C"/>
    <w:rsid w:val="6D916589"/>
    <w:rsid w:val="6DE3891A"/>
    <w:rsid w:val="6EB2417D"/>
    <w:rsid w:val="70685EB5"/>
    <w:rsid w:val="709BB819"/>
    <w:rsid w:val="714EBEB5"/>
    <w:rsid w:val="72BEE361"/>
    <w:rsid w:val="7473EBEB"/>
    <w:rsid w:val="7480DA66"/>
    <w:rsid w:val="755F71C3"/>
    <w:rsid w:val="75E4101D"/>
    <w:rsid w:val="7605ABFE"/>
    <w:rsid w:val="76A4249E"/>
    <w:rsid w:val="77773E40"/>
    <w:rsid w:val="77A01A90"/>
    <w:rsid w:val="77EC7245"/>
    <w:rsid w:val="782445DF"/>
    <w:rsid w:val="789A45BA"/>
    <w:rsid w:val="791E77DC"/>
    <w:rsid w:val="79C68EAC"/>
    <w:rsid w:val="7A0F881C"/>
    <w:rsid w:val="7ACB63C3"/>
    <w:rsid w:val="7BA9EBD0"/>
    <w:rsid w:val="7BC4AEAA"/>
    <w:rsid w:val="7C20D21F"/>
    <w:rsid w:val="7EB9C0F5"/>
    <w:rsid w:val="7EC2BAE5"/>
    <w:rsid w:val="7F14AAE2"/>
    <w:rsid w:val="7F941F1D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6766AA"/>
  <w15:docId w15:val="{A359F14A-1D64-4A97-B802-DB0DC3C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entgroup.com" TargetMode="External"/><Relationship Id="rId13" Type="http://schemas.openxmlformats.org/officeDocument/2006/relationships/hyperlink" Target="http://www.twitter.com/nent_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nt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ntgroup.com/site-services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nt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nentgroup" TargetMode="External"/><Relationship Id="rId10" Type="http://schemas.openxmlformats.org/officeDocument/2006/relationships/hyperlink" Target="https://www.flickr.com/photos/nent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vestors@nentgroup.com" TargetMode="External"/><Relationship Id="rId14" Type="http://schemas.openxmlformats.org/officeDocument/2006/relationships/hyperlink" Target="https://www.linkedin.com/company/nentgrou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Kolchina</dc:creator>
  <cp:keywords/>
  <dc:description/>
  <cp:lastModifiedBy>Malgorzata Urbas</cp:lastModifiedBy>
  <cp:revision>3</cp:revision>
  <cp:lastPrinted>2021-04-26T05:41:00Z</cp:lastPrinted>
  <dcterms:created xsi:type="dcterms:W3CDTF">2022-01-26T09:29:00Z</dcterms:created>
  <dcterms:modified xsi:type="dcterms:W3CDTF">2022-01-27T11:25:00Z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